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XX市纪委监委关于XXX等人违纪违法案件的通报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各县纪委监委，市直各单位纪检监察机构：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为深入推进全面从严治党，强化警示教育，严明纪律规矩，现将XXX等人违纪违法案件通报如下：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案件基本情况。XXX，男，XXXX年XX月出生，汉族，XX省XX市人，大学学历，XXXX年XX月参加工作，XXXX年XX月加入中国共产党，曾任XX市XX局党组书记、局长。经查，XXX违反政治纪律，对抗组织审查；违反中央八项规定精神，收受礼品礼金、接受宴请和旅游安排；违反组织纪律，在干部选拔任用中为他人谋取利益并收受财物；违反廉洁纪律，利用职权为亲属谋取私利；违反工作纪律，干预和插手市场经济活动；利用职务上的便利，为他人谋取利益，收受他人财物，数额巨大，涉嫌受贿罪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处理结果。依据《中国共产党纪律处分条例》《中华人民共和国监察法》《中华人民共和国公职人员政务处分法》等有关规定，经XX市纪委常委会会议研究并报XX市委批准，决定给予XXX开除党籍处分；由XX市监委给予其开除公职处分；收缴其违纪违法所得；将其涉嫌犯罪问题移送检察机关依法审查起诉，所涉财物一并移送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案件警示。XXX案件是一起典型的领导干部违纪违法案件，其行为严重违反党的纪律和法律规定，严重损害了党和政府的形象，给国家和人民利益造成了重大损失。全市各级党组织和广大党员干部要从中深刻汲取教训，引以为戒。坚定理想信念，筑牢思想防线。要深入学习贯彻习近平新时代中国特色社会主义思想，坚定理想信念，增强四个意识、坚定四个自信、做到两个维护，始终保持共产党人的政治本色。严守纪律规矩，强化底线思维。要严格遵守党的纪律和国家法律，自觉接受监督，做到心有所畏、言有所戒、行有所止，坚决不触碰纪律和法律的红线。加强作风建设，弘扬清风正气。要严格落实中央八项规定精神，坚决反对四风，树立正确的权力观、地位观、利益观，始终保持清正廉洁的政治操守。压实主体责任，强化监督问责。各级党组织要切实履行全面从严治党主体责任，加强对党员干部的教育、管理和监督；各级纪检监察机关要履行好监督责任，严肃查处违纪违法案件，推动全面从严治党向纵深发展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XX市纪委监委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XX市纪委监委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