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XX单位突发社会安全事件应急预案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1.总则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1.1编制目的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为有效预防、及时控制和消除突发社会安全事件危害，维护社会稳定，保障人民群众生命财产安全，特制定本预案。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1.2编制依据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依据《中华人民共和国突发事件应对法》《信访工作条例》等法律法规。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1.3适用范围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本预案适用于XX单位发生的群体性事件、信访事件、治安事件等突发社会安全事件的应急处置工作。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1.4工作原则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预防为主、依法处置、统一领导、分级负责、快速响应、协同配合。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2.组织指挥体系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成立应急指挥部，总指挥由主要负责人担任。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3.预警机制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建立预警信息监测和报告制度。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4.应急响应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4.1响应分级。根据事件严重程度，分为一级、二级、三级响应。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4.2响应程序。接警、研判、启动、处置、结束。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5.应急处置措施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5.1现场控制。划定警戒区域，疏散无关人员。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5.2沟通协调。与当事人沟通，了解诉求，做好解释工作。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5.3依法处置。依法采取强制措施，维护现场秩序。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6.保障措施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人员、物资、经费、通信保障。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7.后期处置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事件调查、责任追究、总结报告。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