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/>
          <w:b/>
          <w:sz w:val="44"/>
        </w:rPr>
        <w:t>XX单位自然灾害应急预案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1.总则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1.1编制目的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为有效防范和应对自然灾害，最大限度减少灾害损失，保障人民群众生命财产安全，特制定本预案。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1.2编制依据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依据《中华人民共和国突发事件应对法》《自然灾害救助条例》等法律法规。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1.3适用范围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本预案适用于XX单位范围内发生的洪涝、台风、地震、地质灾害等自然灾害的应急处置工作。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1.4工作原则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以人为本、预防为主、统一领导、分级负责、快速响应、协同配合。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2.组织指挥体系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成立应急指挥部，总指挥由主要负责人担任。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3.预警机制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建立预警信息监测、报告和发布制度。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4.应急响应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4.1响应分级。根据灾害严重程度，分为一级、二级、三级响应。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4.2响应程序。接警、研判、启动、处置、结束。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5.应急处置措施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5.1洪涝灾害处置。转移人员物资，加固设施，封堵漏水点。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5.2台风灾害处置。停止室外作业，加固建筑物，疏散人员。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5.3地震灾害处置。组织人员疏散，开展自救互救，防止次生灾害。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6.保障措施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人员、物资、经费、通信保障。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7.灾后恢复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灾情统计、损失评估、恢复重建。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XX单位（盖章）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2025年XX月XX日</w:t>
      </w:r>
    </w:p>
    <w:p/>
    <w:p>
      <w:pPr>
        <w:jc w:val="right"/>
      </w:pPr>
      <w:r>
        <w:rPr>
          <w:rFonts w:ascii="仿宋" w:hAnsi="仿宋"/>
          <w:sz w:val="32"/>
        </w:rPr>
        <w:t>单位名称</w:t>
        <w:br/>
        <w:t>2025年12月31日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