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XX项目工程结算报告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根据建设工程价款结算暂行办法及有关规定，我单位受委托对XX项目进行了工程结算。现将结算情况报告如下：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一、项目概况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项目名称XX，地点XX，规模XX，总投资XX万元，建设单位XX，施工单位XX，监理单位XX。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二、结算依据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国家有关法律法规和标准规范，项目合同、招投标文件、竣工图纸、变更文件、签证等，XX省计价定额。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三、结算内容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合同价款XX万元，变更价款XX万元，签证价款XX万元，材料价差调整XX万元，结算总价款XX万元。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四、结算分析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结算价款与合同价款对比，结算价款构成分析，存在问题。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五、结算结论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项目工程结算总价款为XX万元。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XX公司（盖章）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