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关于申请拨付经费的请示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XX财政局：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根据相关文件精神，我单位2025年部门预算已批复执行。现将有关情况报告如下：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一、预算执行情况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2025年我单位部门预算总额XX万元，其中基本支出XX万元，项目支出XX万元。截至目前，已执行XX万元，占预算总额的XX%。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二、申请经费事由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（一）新增项目经费需求。根据上级部署，我单位需开展XX专项工作，预计需要经费XX万元。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（二）政策性增支因素。根据国家和省有关政策规定，我单位需调整人员经费标准，预计增加支出XX万元。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三、经费使用计划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新增项目经费XX万元，主要用于人员经费XX万元、设备购置XX万元、办公经费XX万元。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四、保障措施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（一）加强预算管理。严格按照预算安排使用经费。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（二）强化内部控制。建立健全经费使用管理制度。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以上请示妥否，请批示。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