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动漫行业工作总结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动漫行业作为文化产业的重要组成部分，承担着创作优秀动漫作品、传播中国文化、满足群众精神文化需求的重要职责。2025年度，我单位深入贯彻落实国家关于文化产业发展的战略部署，紧紧围绕动漫行业高质量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市场规模持续扩大。全年动漫行业实现产值约2800亿元，同比增长18.5%。其中，动画制作产值占比40%，漫画创作占比25%，动漫衍生品占比20%，动漫游戏占比15%。线上动漫平台快速发展，网络动漫产值占比达55%，较上年增长12个百分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（二）作品产量质量提升。全年制作动画作品超过500部，同比增长15.2%。漫画作品超过3000部，同比增长12.8%。精品力作不断涌现，优秀作品获奖增多。国产动漫市场份额提升，国产动画占比达65%。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（三）技术水平显著提升。动画制作技术进步，制作质量提高。漫画创作数字化，创作效率提升。动漫渲染技术发展，画面效果增强。AI技术应用，智能辅助创作增多。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（一）精品创作取得成果。支持原创动漫创作，推出精品力作。开展动漫评选活动，树立行业标杆。推动传统文化动漫化，传承优秀文化。全年推出优秀动漫作品超过200部，精品率提升。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（二）人才培养成效显著。开展动漫专业培训，培训人员超过8万人次。组织动漫大赛，发掘优秀人才。建立动漫人才库，储备专业人才。全年培养动漫专业人才超过1万人，人才队伍壮大。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（三）产业发展取得进展。建设动漫产业园区，集聚产业发展。支持动漫企业发展，培育龙头企业。推动动漫衍生品开发，延伸产业链。全年动漫企业超过1万家，产业规模扩大。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（四）版权保护持续加强。开展版权保护宣传，提高版权意识。建立版权登记机制，保护创作者权益。处理版权纠纷案件1500余起，版权保护环境改善。推动版权交易平台建设，促进版权交易。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三、存在的问题与困难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（一）创作能力有待提升。原创作品不足，精品力作不多。创作人才缺乏，创新能力弱。题材同质化严重，差异化不足。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（二）产业发展不均衡。产业链不完善，衍生品开发不足。盈利模式单一，企业盈利困难。融资渠道不畅，资金短缺严重。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（三）版权保护任务艰巨。盗版问题依然存在，打击难度大。网络侵权行为增多，监管难度大。版权意识有待提高，维权成本高。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（一）支持精品创作。设立创作扶持基金，支持优秀作品创作。培养创作人才，提高创作能力。开展评选活动，树立行业标杆。推动传统文化动漫化，传承优秀文化。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（二）完善产业链条。支持衍生品开发，延伸产业链。拓展盈利模式，提高企业盈利能力。拓宽融资渠道，解决资金问题。建设产业园区，集聚产业发展。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（三）加强版权保护。开展版权保护专项行动，打击盗版行为。加强网络版权监管，规范网络传播。完善版权保护机制，降低维权成本。提高版权意识，营造良好氛围。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（四）推动技术创新。支持技术研发，提高制作质量。应用AI技术，提高创作效率。建设技术平台，提升服务能力。培养技术人才，适应发展需求。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