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配音行业工作总结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配音行业作为文化产业的重要组成部分，承担着影视配音、广告配音、有声读物制作的重要职责。2025年度，我单位深入贯彻落实国家关于文化产业发展的战略部署，紧紧围绕配音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配音行业实现营业收入约150亿元，同比增长16.5%。其中，影视配音收入占比35%，广告配音占比25%，有声读物占比20%，动画配音占比15%，其他配音占比5%。线上配音服务快速发展，网络配音收入占比达40%，较上年增长15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（二）服务需求结构变化。影视配音需求稳定，影视剧、纪录片配音增多。广告配音需求增长，商业广告、宣传片配音增多。有声读物需求旺盛，知识付费推动发展。动画配音需求增加，国产动画发展带动需求。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（三）技术水平显著提升。配音技术进步，录音质量提高。后期制作技术提升，音效处理能力增强。AI配音技术发展，智能配音应用增多。远程配音技术成熟，在线配音普及。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（一）人才培养成效显著。开展配音专业培训，培训人员超过2万人次。组织配音大赛，发掘优秀人才。建立配音人才库，储备专业人才。全年培养专业配音员超过3000人，人才队伍壮大。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（二）行业规范化建设取得进展。制定配音行业服务标准，规范服务流程。开展配音员资质认证，提高专业水平。建立服务质量评价体系，提升服务水平。处理投诉举报650余件，满意度达89%。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（三）版权保护持续加强。开展版权保护宣传，提高版权意识。建立版权登记机制，保护创作者权益。处理版权纠纷案件280余起，版权保护环境改善。推动版权交易平台建设，促进版权交易。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（四）技术创新取得进展。支持配音技术创新，提高配音质量。推动AI配音应用，提高配音效率。建设配音技术平台，提升服务能力。开发配音软件工具，降低配音成本。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（一）专业水平有待提高。从业人员资质参差不齐，专业技能有待提高。培训体系不完善，培训质量不稳定。专业配音员缺乏，高端人才不足。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（二）行业规范程度不高。行业准入标准不明确，市场秩序有待规范。配音价格不透明，价格竞争激烈。配音质量参差不齐，服务质量不稳定。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（三）版权保护有待加强。版权意识薄弱，侵权行为时有发生。版权维权成本高，维权难度大。版权交易机制不完善，交易不活跃。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（一）提升专业水平。完善培训体系，提高培训质量。组织专业认证，规范从业资格。建立人才评价机制，激励人才成长。培养高端人才，满足市场需求。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（二）规范行业发展秩序。完善行业准入标准，规范经营行为。制定配音价格标准，规范价格行为。建立服务质量评价体系，提升服务水平。推动诚信体系建设，营造良好市场环境。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（三）加强版权保护。开展版权保护宣传，提高版权意识。完善版权登记机制，保护创作者权益。建立版权交易平台，促进版权交易。处理版权纠纷，维护合法权益。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（四）推动技术创新。支持配音技术创新，提高配音质量。推动AI配音应用，提高配音效率。建设配音技术平台，提升服务能力。开发配音软件工具，降低配音成本。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