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演艺行业工作总结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演艺行业作为文化产业的重要组成部分，承担着丰富群众精神文化生活、传承优秀文化的重要职责。2025年度，我单位深入贯彻落实国家关于文化产业发展的战略部署，紧紧围绕演艺行业高质量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市场规模稳步增长。全年演艺行业实现营业收入约1800亿元，同比增长18.5%。其中，剧场演出收入占比35%，音乐节演出占比25%，旅游演艺占比20%，其他演出占比20%。线上演出快速发展，线上演出收入占比达15%，较上年增长10个百分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（二）演出场次观众增加。全年各类演出超过50万场，同比增长15.2%。其中，专业剧场演出超过20万场，音乐节演出超过3000场，旅游演艺超过10万场。观众人数超过2亿人次，同比增长12.8%。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（三）演出质量显著提升。原创剧目增多，精品力作不断涌现。演出技术水平提高，舞美效果增强。演员专业水平提升，表演质量稳定。观众满意度提高，观演体验改善。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（一）精品创作取得成果。支持原创剧目创作，推出精品力作。开展剧目评选活动，树立行业标杆。推动传统文化创新，传统与现代融合。全年推出优秀剧目超过500部，精品率提升。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（二）人才培养成效显著。开展演员培训，培训人员超过5万人次。组织导演、编剧培训，提高创作能力。培养舞台技术人员，壮大技术队伍。建立人才评价机制，规范人才管理。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（三）市场秩序规范有序。开展演出市场专项整治，规范经营行为。加强内容审核，确保演出内容健康。推动诚信体系建设，建立企业信用档案。处理观众投诉举报2800余件，观众满意度达90%。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（四）惠民演出深入开展。开展惠民演出活动，惠及群众超过5000万人次。组织公益演出，服务基层群众。推动演出进校园、进社区，扩大覆盖面。全年惠民演出超过10万场，群众文化获得感增强。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三、存在的问题与困难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（一）创作能力有待提升。原创剧目不足，精品力作不多。创作人才缺乏，创新能力弱。题材同质化严重，差异化不足。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（二）演出设施不足。剧场数量不足，难以满足需求。剧场设施老旧，观演体验不佳。农村演出设施缺乏，基层供给不足。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（三）市场秩序有待规范。票务市场混乱，黄牛倒票问题存在。演出内容审核不严，违规演出时有发生。演出合同不规范，纠纷时有发生。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（一）支持精品创作。设立创作扶持基金，支持优秀剧目创作。培养创作人才，提高创作能力。开展剧目评选活动，树立行业标杆。推动传统文化创新，传承优秀文化。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（二）完善演出设施。建设专业剧场，增加演出场地。改造老旧剧场，改善观演环境。建设基层演出设施，扩大覆盖面。完善配套设施，提高服务能力。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（三）规范市场秩序。加强票务监管，打击黄牛倒票。严格内容审核，确保演出内容健康。规范演出合同，明确权责义务。处理观众投诉，维护观众权益。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（四）推动惠民演出。开展惠民演出活动，服务基层群众。组织公益演出，惠及更多群众。推动演出进校园、进社区，扩大覆盖面。降低演出票价，减轻群众负担。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