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会展策划行业工作总结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会展策划行业作为现代服务业的重要组成部分，承担着会展项目策划、组织实施、效果评估的重要职责。2025年度，我单位深入贯彻落实国家关于促进会展业发展的战略部署，紧紧围绕会展策划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会展策划行业实现营业收入约1200亿元，同比增长13.5%。其中，展览策划收入占比40%，会议策划占比30%，活动策划占比20%，其他策划占比10%。一站式策划服务快速发展，全案策划占比达45%，较上年增长10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（二）服务需求结构变化。品牌展会策划需求旺盛，企业参展投入增加。会议策划需求增长，各类论坛峰会增多。活动策划需求多样化，庆典活动、发布会等增多。线上活动策划兴起，虚拟展会、云会议增多。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（三）策划水平显著提升。策划专业化程度提高，策略能力增强。创意能力提升，差异化策划增多。执行能力增强，服务质量稳定。数字化策划能力提升，线上线下融合策划增多。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（一）策划能力显著提升。开展策划人员培训，培训人员超过5万人次。组织策划师认证，提高策划水平。建立策划案例库，积累策划经验。全年完成策划项目超过8万个，策划质量明显提高。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建设成效明显。开展"会展策划品牌培育工程"，培育一批知名策划公司。支持企业参加行业评选，提升品牌影响力。推动品牌连锁发展，扩大品牌覆盖面。新增知名策划品牌50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（三）服务质量持续提升。制定会展策划服务标准，规范服务流程。建立服务质量评价体系，提升服务水平。处理客户投诉举报2800余件，客户满意度达90%。完善售后服务体系，提高客户满意度。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（四）数字化转型取得进展。推动数字化策划发展，提高策划效率。应用VR/AR技术，增强策划效果。建设策划管理平台，提升服务能力。发展线上策划服务，拓展服务渠道。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（一）策划能力有待提升。创意策划能力不足，同质化策划严重。策略分析能力弱，市场洞察不深。国际化策划经验少，跨境服务能力不足。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（二）行业规范程度不高。从业人员资质参差不齐，专业技能有待提高。小型策划公司管理不规范，服务质量难以保证。价格竞争激烈，恶性竞争时有发生。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（三）数字化能力不足。VR/AR技术应用少，策划效果展示不直观。数据分析能力弱，策划决策依据不足。数字化工具应用不足，效率提升有限。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（一）提升策划能力。加强创意策划培训，提高原创能力。开展策略分析培训，增强市场洞察。培养国际化人才，拓展跨境服务。建立策划案例库，积累策划经验。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（二）规范行业发展秩序。完善行业准入标准，规范经营行为。加强从业人员培训，提高专业技能。建立服务质量评价体系，提升服务水平。推动诚信体系建设，营造良好市场环境。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（三）推动数字化转型。应用VR/AR技术，增强策划效果。建设数据分析平台，提高决策能力。发展线上策划服务，拓展服务渠道。培养数字化人才，适应发展需求。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（四）加强品牌建设。实施品牌培育计划，打造知名品牌。支持品牌营销推广，提升品牌影响力。推动品牌连锁发展，扩大品牌覆盖面。加强品牌保护，维护品牌权益。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