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公关行业工作总结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公关行业作为现代服务业的重要组成部分，承担着企业形象塑造、品牌传播、危机管理的重要职责。2025年度，我单位深入贯彻落实国家关于促进服务业发展的战略部署，紧紧围绕公关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公关行业实现营业收入约850亿元，同比增长15.2%。其中，企业公关服务收入占比50%，政府公关占比20%，品牌传播占比18%，危机管理占比12%。数字化公关快速发展，数字公关收入占比达40%，较上年增长12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（二）服务需求结构变化。品牌传播需求旺盛，企业品牌建设投入增加。危机管理需求增长，企业风险意识提高。政府公关需求稳定，政务公开推动发展。社交媒体运营需求增加，新媒体公关成为热点。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（三）服务水平显著提升。公关策划专业化程度提高，策略能力增强。执行能力提升，服务质量稳定。数字化能力增强，新媒体运营水平提高。国际化能力提升，跨境公关服务增多。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（一）行业规范化建设取得进展。制定公关行业服务标准，规范服务流程。开展行业资质认证，提高从业人员素质。建立服务质量评价体系，提升服务水平。处理客户投诉举报1200余件，客户满意度达88%。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（二）人才培养成效显著。开展公关专业人员培训，培训人员超过3万人次。组织公关策划师认证，提高策划能力。培养新媒体运营人才，适应数字化需求。建立人才评价机制，规范人才管理。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公关行业品牌培育工程"，培育一批知名公关公司。支持企业参加行业评选，提升品牌影响力。推动品牌连锁发展，扩大品牌覆盖面。新增知名公关品牌30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（四）数字化转型取得进展。推动数字化公关发展，提高服务效率。应用大数据技术，精准分析受众。发展新媒体公关，拓展服务渠道。建设公关数据平台，提升服务能力。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（一）行业规范程度不高。从业人员资质参差不齐，专业技能有待提高。小型公关公司管理不规范，服务质量难以保证。价格竞争激烈，恶性竞争时有发生。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（二）专业能力有待提升。策略策划能力不足，创意水平不高。危机管理能力弱，应对经验不足。国际化能力不强，跨境服务经验少。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（三）数字化能力不足。大数据应用能力弱，数据分析水平低。新媒体运营能力不强，内容创作水平有待提高。数字化工具应用不足，效率提升有限。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（二）提升专业能力。加强策略策划培训，提高创意水平。开展危机管理培训，增强应对能力。培养国际化人才，拓展跨境服务。建立案例库，积累服务经验。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（三）推动数字化转型。应用大数据技术，提高分析能力。发展新媒体公关，拓展服务渠道。建设数据平台，提升服务效率。培养数字化人才，适应发展需求。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（四）加强品牌建设。实施品牌培育计划，打造知名品牌。支持品牌营销推广，提升品牌影响力。推动品牌连锁发展，扩大品牌覆盖面。加强品牌保护，维护品牌权益。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