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殡葬行业工作总结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殡葬行业作为民生服务的重要组成部分，承担着保障群众基本殡葬需求、推进殡葬改革的重要职责。2025年度，我单位深入贯彻落实国家关于殡葬改革的战略部署，紧紧围绕殡葬行业规范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服务能力持续提升。全年殡葬服务机构接待服务对象约800万人次，同比增长5.2%。其中，遗体火化服务占比45%，殡仪服务占比30%，安葬服务占比20%，其他服务占比5%。公益性殡葬设施建设加快，公益性公墓覆盖率达75%，较上年提高5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（二）服务需求结构变化。节地生态安葬需求增长，生态安葬率提升至35%。个性化殡仪服务需求增加，定制化服务增多。网络祭扫兴起，线上祭扫人次超过1亿。殡葬用品品质要求提高，环保产品需求增长。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（三）服务水平显著提升。殡葬服务设施改善，服务环境优化。服务流程规范化，服务效率提高。从业人员素质提升，专业技能增强。信息化水平提高，便民服务能力增强。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（一）殡葬改革深入推进。推进节地生态安葬，生态安葬率提升至35%。整治殡葬领域突出问题，规范殡葬服务行为。推动丧葬习俗改革，倡导文明殡葬。全年整治违规墓地5000余处，殡葬秩序明显改善。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（二）公益性殡葬设施建设加快。建设公益性公墓，新增墓位50万余个。建设公益性骨灰堂，新增格位30万余个。完善殡仪馆设施，提高服务能力。全年投入建设资金超过100亿元，设施条件明显改善。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（三）服务质量持续提升。制定殡葬服务标准，规范服务流程。开展服务技能培训，提高从业人员素质。建立服务质量评价体系，提升服务水平。处理群众投诉举报2500余件，群众满意度达92%。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（四）惠民殡葬政策落实到位。落实惠民殡葬政策，减免基本殡葬费用。扩大惠民政策覆盖面，惠及群众超过500万人次。全年减免费用超过30亿元，群众负担明显减轻。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（一）殡葬设施供给不足。公益性公墓数量不足，难以满足需求。农村殡葬设施薄弱，服务能力不足。节地生态安葬设施缺乏，推广难度大。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（二）服务质量有待提高。从业人员素质参差不齐，专业技能有待提高。服务流程不够规范，服务体验有待改善。信息化水平不高，便民服务能力不足。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（三）殡葬改革任务艰巨。传统丧葬观念根深蒂固，改革阻力大。违规建墓现象时有发生，整治难度大。殡葬用品市场混乱，价格虚高问题存在。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（一）加快殡葬设施建设。建设公益性公墓，增加墓位供给。建设公益性骨灰堂，满足安葬需求。完善殡仪馆设施，提高服务能力。推动节地生态安葬设施建设，促进生态安葬。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（二）提升服务质量。完善服务标准，规范服务流程。加强从业人员培训，提高专业技能。推进信息化建设，提高便民服务能力。建立服务质量评价体系，持续改进服务。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（三）深化殡葬改革。推进节地生态安葬，提高生态安葬率。整治违规墓地，规范殡葬秩序。倡导文明殡葬，改革丧葬习俗。规范殡葬用品市场，稳定价格水平。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（四）落实惠民政策。扩大惠民政策覆盖面，惠及更多群众。提高减免标准，减轻群众负担。简化办理流程，方便群众办事。加强监督检查，确保政策落实。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