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560" w:lineRule="exact"/>
        <w:jc w:val="center"/>
      </w:pPr>
      <w:r>
        <w:rPr>
          <w:rFonts w:ascii="方正小标宋简体" w:hAnsi="方正小标宋简体" w:eastAsia="方正小标宋简体"/>
          <w:b/>
          <w:sz w:val="44"/>
        </w:rPr>
        <w:t>摄影行业工作总结</w:t>
      </w:r>
    </w:p>
    <w:p/>
    <w:p>
      <w:pPr>
        <w:spacing w:line="560" w:lineRule="exact"/>
        <w:ind w:firstLine="640"/>
        <w:jc w:val="both"/>
      </w:pPr>
      <w:r>
        <w:rPr>
          <w:rFonts w:ascii="仿宋" w:hAnsi="仿宋" w:eastAsia="仿宋"/>
          <w:b w:val="0"/>
          <w:sz w:val="32"/>
        </w:rPr>
        <w:t>摄影行业作为文化创意产业的重要组成部分，承担着记录时代、传播文化、服务民生的重要职责。2025年度，我单位深入贯彻落实国家关于文化产业发展的战略部署，紧紧围绕摄影行业高质量发展目标，各项工作取得显著成效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一、行业发展基本情况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市场规模持续扩大。全年摄影行业实现销售额约1200亿元，同比增长12.5%。其中，商业摄影销售额占比35%，婚纱摄影占比30%，儿童摄影占比20，个人写真占比10%，其他摄影占比5%。线上服务平台快速发展，网络订单占比达45%，较上年增长10个百分点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（二）消费需求结构变化。婚纱摄影需求稳定，个性化定制需求增长。儿童摄影市场活跃，成长记录需求旺盛。商业摄影向高端化发展，品牌宣传需求增加。个人写真市场扩大，社交媒体推动需求增长。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（三）技术水平显著提升。摄影器材技术进步，全画幅相机普及率提高。后期处理技术发展，AI修图技术广泛应用。拍摄技术提升，航拍、VR拍摄等新技术应用。服务模式创新，线上线下融合服务普及。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二、主要工作成效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（一）行业规范化建设取得进展。制定摄影行业服务标准，规范服务流程。开展行业资质认证，提高从业人员素质。建立服务质量评价体系，提升服务水平。处理消费者投诉举报5500余件，消费者满意度达90%。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（二）技术创新能力提升。支持企业技术升级，引进先进设备。推动AI技术应用，提高后期处理效率。开展技术培训，提高从业人员技能。全年培训摄影技术人员超过10万人次。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品牌建设成效明显。开展"摄影行业品牌培育工程"，培育一批知名品牌。支持企业参加行业展会，提升品牌影响力。推动品牌连锁发展，扩大品牌覆盖面。新增知名摄影品牌50余个，品牌价值评估体系完善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（四）版权保护持续加强。开展版权保护宣传，提高版权意识。建立版权登记机制，保护创作者权益。处理版权纠纷案件800余起，版权保护环境改善。推动版权交易平台建设，促进版权交易。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三、存在的问题与不足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（一）行业规范程度不高。从业人员资质参差不齐，专业技能有待提高。小型摄影机构管理不规范，服务质量难以保证。价格竞争激烈，恶性竞争时有发生。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（二）创新能力有待提升。原创拍摄风格不足，同质化竞争严重。后期处理技术依赖软件，人工技能下降。新技术应用不够，创新意识不强。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（三）版权保护任务艰巨。版权意识薄弱，侵权行为时有发生。版权维权成本高，维权难度大。版权交易机制不完善，交易不活跃。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四、下一步工作计划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（一）规范行业发展秩序。完善行业准入标准，规范经营行为。加强从业人员培训，提高专业技能。建立服务质量评价体系，提升服务水平。推动诚信体系建设，营造良好市场环境。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（二）推动技术创新。支持企业技术升级，引进先进设备。推动AI技术应用，提高服务效率。开展技术培训，提高从业人员技能。鼓励创新创作，提升原创能力。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（三）加强品牌建设。实施品牌培育计划，打造知名品牌。支持品牌连锁发展，扩大品牌覆盖面。推动品牌营销推广，提升品牌影响力。加强品牌保护，维护品牌权益。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（四）强化版权保护。开展版权保护宣传，提高版权意识。完善版权登记机制，保护创作者权益。建立版权交易平台，促进版权交易。处理版权纠纷，维护合法权益。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