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图书发行行业工作总结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图书发行行业作为文化产业的重要组成部分，承担着传播知识、传承文化、服务全民阅读的重要职责。2025年度，我单位深入贯彻落实国家关于全民阅读的战略部署，紧紧围绕图书发行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稳步增长。全年图书发行行业实现销售额约1200亿元，同比增长7.5%。其中，教育类图书销售额占比35%，少儿类图书占比25%，社科类图书占比20%，文学类图书占比15%，其他类图书占比5%。线上销售渠道快速发展，电商渠道销售额占比达45%，较上年增长8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消费需求结构变化。教育类图书需求稳定，教材教辅销售平稳。少儿类图书市场活跃，亲子阅读推动需求增长。社科类图书销售增长，知识付费理念深入人心。文学类图书销售回暖，经典作品重新受到关注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（三）发行渠道多元化发展。实体书店转型升级，复合经营模式普及。电商平台快速发展，直播带货成为新增长点。社区书店、校园书店等新型渠道涌现。图书馆配业务稳步增长，馆配市场扩大。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全民阅读推广成效显著。组织开展全民阅读活动，参与人数超过2亿人次。建设城市书房、社区书屋等阅读空间，新增阅读空间5000余个。开展阅读推广人培训，培养阅读推广人2万余名。推动阅读进校园、进社区、进企业，营造良好阅读氛围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（二）实体书店转型升级取得进展。支持实体书店改造升级，改善阅读环境。推动书店多元化经营，增加文创、咖啡等业态。开展书店评选活动，树立行业标杆。全年新增实体书店3000余家，书店经营状况改善。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（三）发行服务质量提升。完善图书配送体系，提高配送效率。推动发行信息化建设，实现库存实时管理。加强发行人员培训，提高服务水平。建立读者服务机制，提升读者满意度。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（四）行业规范发展有序推进。开展图书市场专项整治，规范经营行为。加强版权保护，打击盗版行为。推动诚信体系建设，建立企业信用档案。处理消费者投诉举报3500余件，消费者满意度达90%。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三、存在的问题与困难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（一）实体书店经营困难。房租、人工成本上涨，经营压力大。线上竞争激烈，价格战影响利润。读者阅读习惯改变，到店客流减少。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（二）发行渠道发展不均衡。城乡发行网络不均衡，农村地区图书供给不足。线上线下融合发展不够，渠道协同效应不明显。新型渠道发展不成熟，运营模式有待探索。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（三）版权保护任务艰巨。盗版问题依然存在，打击难度大。网络侵权行为增多，监管难度大。版权意识有待提高，维权成本高。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（一）推动全民阅读深入开展。完善阅读设施建设，增加阅读空间。开展阅读推广活动，提高参与度。培养阅读推广人才，扩大推广队伍。推动阅读进基层，扩大覆盖面。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（二）支持实体书店发展。加大政策扶持力度，降低经营成本。推动书店转型升级，提高经营效益。鼓励多元化经营，拓展收入来源。开展书店评选活动，树立行业标杆。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（三）完善发行网络。加强农村发行网络建设，提高农村图书供给。推动线上线下融合发展，发挥渠道协同效应。培育新型发行渠道，探索创新模式。完善配送体系，提高配送效率。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（四）加强版权保护。开展版权保护专项行动，打击盗版行为。加强网络版权监管，规范网络发行。提高版权意识，营造良好氛围。完善版权保护机制，降低维权成本。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