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钟表行业工作总结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钟表行业作为精密制造业的代表，承载着技术传承、工艺创新和文化积淀的重要使命。2025年度，我单位深入贯彻落实国家关于制造业高质量发展的战略部署，紧紧围绕钟表行业转型升级目标，各项工作取得积极进展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一、行业发展总体情况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产业规模稳步增长。全年钟表行业实现产值约1800亿元，同比增长8.5%。其中，手表产值占比65%，时钟产值占比35%。智能手表快速发展，产值同比增长25%，占手表产值比重提升至40%。出口总额达85亿美元，同比增长6.8%，主要出口市场为东南亚、欧洲和北美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产业结构持续优化。高端机械表市场稳步发展，国产品牌竞争力增强。智能穿戴设备快速普及，功能日益丰富。传统时钟向智能化、装饰化方向转型。产业集群效应明显，深圳、福建、浙江等地形成完整产业链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技术创新成果丰硕。机芯研发取得突破，国产高端机芯实现量产。新材料应用广泛，陶瓷、钛合金、碳纤维等材料使用率提高。智能制造水平提升，自动化生产线普及率达60%。全年申请专利1800余件，其中发明专利420件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技术创新能力提升。组织实施钟表行业关键技术攻关项目，突破一批核心技术。支持企业建设研发中心，提高自主创新能力。推动产学研合作，与高校联合开展技术攻关。全年完成技术改造项目150余项，投入研发资金超过50亿元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品牌建设成效明显。开展"中国钟表品牌培育工程"，培育一批知名品牌。支持企业参加国际钟表展，提升品牌国际影响力。推动老字号品牌振兴发展，实现传统工艺与现代技术融合。新增中国驰名商标8件，品牌价值评估体系逐步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（三）质量监管持续加强。完善钟表质量检测体系，新增检测机构5家。开展质量专项整治行动，查处质量违法案件180余起。推动建立产品溯源体系，实现质量可追溯。制定修订行业标准12项，标准体系更加完善。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（四）市场开拓取得进展。组织企业参加国内外展会，拓展销售渠道。推动电商平台合作，线上销售额占比提升至35%。开拓新兴市场，东南亚、中东市场份额增长。建立售后服务网络，提升消费者满意度。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三、存在的问题与困难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（一）核心技术依赖进口。高端机芯、游丝等核心零部件仍依赖进口。精密加工设备国产化率低，设备更新成本高。技术研发投入不足，创新能力有待提升。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（二）品牌竞争力不强。国际知名品牌少，品牌溢价能力弱。品牌文化建设滞后，品牌故事挖掘不够。国际市场开拓难度大，出口以中低端产品为主。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（三）人才短缺问题突出。高端技术人才缺乏，人才培养体系不完善。设计人才不足，原创设计能力弱。技能工人流失严重，年轻人从业意愿低。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（一）加强技术创新。组织实施关键技术攻关，突破核心零部件技术瓶颈。支持企业加大研发投入，提高自主创新能力。推动产学研深度融合，建立技术创新联盟。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（二）推进品牌建设。实施品牌培育计划，打造国际知名品牌。支持品牌营销推广，提升品牌影响力。推动品牌国际化，开拓海外高端市场。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（三）加强人才培养。完善人才培养体系，建立技能人才培训基地。引进高端人才，优化人才结构。提高从业人员待遇，稳定人才队伍。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（四）优化产业布局。推动产业集群发展，完善产业链配套。支持企业转型升级，提高智能制造水平。加强质量监管，规范市场秩序。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