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饮料行业工作总结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饮料行业是食品工业的重要组成部分，在满足人民消费需求方面发挥着重要作用。本年度，我单位认真贯彻落实食品安全法，不断提升饮料技术和管理水平，各项工作取得显著成效。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一、饮料生产规模持续扩大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饮料产值十亿元，较上年增长百分之十二。其中碳酸饮料产值二亿元，果汁饮料产值三亿元，茶饮料产值二亿元，功能饮料产值一亿五千万元，包装饮用水产值一亿五千万元。饮料产量达到五十万吨，其中碳酸饮料十万吨，果汁饮料十五万吨，茶饮料十万吨，功能饮料七点五万吨，包装饮用水七点五万吨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饮料设备更新改造取得新进展。引进自动化灌装线十条，水处理设备五套，调配设备十套。设备投资总额达八千万元，设备自动化水平显著提升。饮料生产线智能化改造完成八条，生产效率提高百分之三十五。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二、饮料研发创新成效显著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饮料研发投入持续增加。全年研发投入达四千万元，占销售收入百分之四。完成饮料研发项目十五个，获得专利授权十项。饮料配方研发取得新突破，开发新配方三十余种，其中低糖配方十种，天然配方十种。饮料口味研发深入开展，开发新口味二十余种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饮料健康化研发工作取得新进展。开发低糖饮料产品五种，无糖饮料产品三种，功能性饮料产品五种。饮料营养成分研究深入开展，完成营养成分分析项目五十个。饮料保质期研究取得新成效，延长产品保质期百分之二十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三、饮料质量管理稳步提升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饮料质量管理体系不断完善。通过ISO9001质量管理体系认证、ISO22000食品安全管理体系认证、HACCP认证。建立饮料质量标准体系，制定饮料质量检验标准四十余项。实施饮料质量全程检验制度，饮料产品合格率达到百分之九十九点八。饮料产品客户满意度达到百分之九十四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饮料标准化工作深入开展。参与制定国家标准三项，行业标准六项，企业标准十五项。饮料检测能力不断提升，建立饮料检测实验室，完成饮料检测项目三千余个。饮料安全管理工作取得新成效，建立饮料安全管理体系，产品安全合格率达到百分之百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四、饮料服务工作持续优化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饮料服务领域不断拓展。商超渠道服务完成产值四亿元，餐饮渠道服务完成产值二亿元，电商渠道服务完成产值二亿元，出口服务完成产值二亿元。饮料销售渠道不断拓展，线上销售占比达到百分之二十五，线下销售网络覆盖全国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饮料品牌建设工作深入开展。培育饮料品牌六个，品牌产品产值占比达到百分之六十。饮料品牌推广工作取得新成效，参加国内外饮料展会十次，品牌知名度显著提升。饮料品牌价值评估工作完成，品牌价值达四亿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饮料研发创新能力不足，产品同质化现象严重；二是饮料品牌影响力有限，国际竞争力不强；三是饮料健康化程度有待提升，低糖无糖产品占比偏低；四是饮料人才队伍建设滞后，专业研发人才相对短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下一步，我们将继续加强饮料创新能力建设，推进健康化发展，加强品牌建设，培养专业人才，推动饮料行业高质量发展，更好地满足人民消费需求。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