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 w:eastAsia="方正小标宋简体"/>
          <w:b/>
          <w:sz w:val="44"/>
        </w:rPr>
        <w:t>五金行业工作总结</w:t>
      </w:r>
    </w:p>
    <w:p/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五金行业是制造业的重要基础产业，在支撑国民经济发展方面发挥着重要作用。本年度，我单位认真贯彻落实五金产业发展规划，不断提升五金技术和管理水平，各项工作取得显著成效。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一、五金生产规模稳步增长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全年共完成五金产值六亿元，较上年增长百分之十。其中建筑五金产值二亿元，日用五金产值一亿五千万元，工具五金产值一亿五千万元，锁具五金产值五千万元，其他五金产值五千万元。五金产量达到一亿件，其中建筑五金三千万件，日用五金三千万件，工具五金二千万件，锁具五金一千万件，其他五金一千万件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五金设备更新改造取得新进展。引进数控加工中心三十台，自动冲压设备五十台，表面处理生产线三条。设备投资总额达五千万元，设备自动化水平显著提升。五金生产线智能化改造完成十条，生产效率提高百分之三十五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二、五金技术创新成效显著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五金技术研发投入持续增加。全年研发投入达三千万元，占销售收入百分之五。完成五金技术研发项目十五个，获得专利授权十二项。五金产品研发取得新突破，开发智能五金产品五种，环保型五金产品三种。五金工艺创新取得新成效，开发新型生产工艺八种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五金质量检测能力不断提升。建立五金检测实验室，配备先进检测设备二十台。完成五金检测项目二千余个，检测覆盖率达到百分之百。五金产品认证工作深入开展，通过产品质量认证五十余项。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三、五金质量管理稳步提升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五金质量管理体系不断完善。通过ISO9001质量管理体系认证、ISO14001环境管理体系认证。建立五金质量标准体系，制定五金质量检验标准三十余项。实施五金质量全程检验制度，五金产品合格率达到百分之九十八。五金产品客户满意度达到百分之九十一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五金标准化工作深入开展。参与制定国家标准三项，行业标准五项，企业标准十项。五金出口认证工作取得新进展，通过CE认证、UL认证等国际认证二十余项。五金品牌建设工作深入开展，培育五金品牌五个，品牌产品产值占比达到百分之四十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四、五金服务工作持续优化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五金服务领域不断拓展。建筑工程五金服务完成产值二亿元，家居五金服务完成产值一亿五千万元，工业五金服务完成产值一亿元，五金出口服务完成产值一亿五千万元。五金销售渠道不断拓展，线上销售占比达到百分之二十，线下经销商网络覆盖全国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五金供应链服务工作深入开展。建立五金供应链管理平台，供应商数量达到五百家。五金仓储物流能力不断提升，仓储面积达到五万平方米，物流配送覆盖全国。五金售后服务体系不断完善，建立售后服务网点一百个，客户问题处理及时率达到百分之九十五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五、存在的问题与改进措施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当前工作中存在的主要问题：一是五金创新能力不足，高端产品占比偏低；二是五金品牌影响力有限，国际竞争力不强；三是五金智能制造水平有待提升，自动化程度不高；四是五金人才队伍建设滞后，专业技术人才相对短缺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下一步，我们将继续加强五金创新能力建设，推进智能制造发展，加强品牌建设，提升国际竞争力，推动五金行业高质量发展，更好地服务国民经济建设。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