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装饰装修行业工作总结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装饰装修行业是改善人居环境的重要领域，在提升人民生活品质方面发挥着重要作用。本年度，我单位认真贯彻落实装饰装修行业发展规划，不断提升设计施工水平，各项工作取得显著成效。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一、装饰装修业务规模持续扩大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装饰装修产值八亿元，较上年增长百分之十五。其中住宅装饰装修产值四亿元，公共建筑装饰装修产值三亿元，商业空间装饰装修产值一亿元。装饰装修面积达到一百万平方米，其中住宅装修六十万平方米，公共建筑装修三十万平方米，商业空间装修十万平方米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装饰装修设备更新取得新进展。引进智能化施工设备五十台，环保型喷涂设备三十台，精密测量仪器二十套。设备投资总额达三千万元，施工效率提高百分之三十。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二、装饰装修设计创新成效显著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装饰装修设计能力不断提升。完成装饰装修设计项目五百个，其中住宅设计三百个，公共建筑设计一百五十个，商业空间设计五十个。装饰装修设计获奖项目达三十项，其中国家级设计奖五项，省级设计奖十五项，行业设计奖十项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装饰装修研发工作深入开展。完成装饰装修研发项目十个，获得专利授权八项。装饰装修材料研发取得新突破，开发环保型装修材料五种，智能装修材料三种。装饰装修工艺创新取得新成效，开发新型施工工艺十余种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三、装饰装修质量管理稳步提升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装饰装修质量管理体系不断完善。通过ISO9001质量管理体系认证、ISO14001环境管理体系认证。建立装饰装修质量标准体系，制定装饰装修质量检验标准四十余项。实施装饰装修质量全程检验制度，装饰装修工程合格率达到百分之九十九。装饰装修客户满意度达到百分之九十三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装饰装修标准化工作深入开展。参与制定国家标准两项，行业标准五项，企业标准十项。装饰装修检测能力不断提升，建立装饰装修检测实验室，完成装饰装修检测项目一千余个。装饰装修安全管理工作取得新成效，建立装饰装修安全管理体系，安全生产事故率为零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四、装饰装修服务工作持续优化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装饰装修服务领域不断拓展。全包装修服务完成产值三亿元，半包装修服务完成产值二亿元，设计服务完成产值一亿元，施工服务完成产值一亿元，软装服务完成产值一亿元。装饰装修服务模式不断创新，推出一站式装修服务，完成项目二百个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装饰装修品牌建设工作深入开展。培育装饰装修品牌三个，品牌服务产值占比达到百分之五十。装饰装修品牌推广工作取得新成效，参加行业展会十次，品牌知名度显著提升。装饰装修品牌价值评估工作完成，品牌价值达二亿元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装饰装修原创设计能力不足，同质化现象严重；二是装饰装修施工质量参差不齐，标准化程度不高；三是装饰装修环保性能有待提升，绿色装修占比偏低；四是装饰装修人才队伍建设滞后，专业技术人才相对短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下一步，我们将继续加强装饰装修创新能力建设，推进绿色装修发展，提升施工质量，加强人才队伍建设，推动装饰装修行业高质量发展，更好地满足人民美好生活需要。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