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建材行业工作总结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建材行业是国民经济的重要基础产业，在支撑基础设施建设方面发挥着关键作用。本年度，我单位认真贯彻落实建材产业发展规划，不断提升建材技术和管理水平，各项工作取得显著成效。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一、建材生产规模稳步增长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建材产值二十亿元，较上年增长百分之十。其中水泥产值八亿元，玻璃产值三亿元，陶瓷产值三亿元，石材产值二亿元，新型建材产值三亿元，其他建材产值一亿元。建材产量达到五百万吨，其中水泥产量三百万吨，玻璃产量五百万重量箱，陶瓷产量一千万平方米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建材设备更新改造取得新进展。引进新型干法水泥生产线一条，浮法玻璃生产线一条，陶瓷生产线两条。设备投资总额达三亿元，设备自动化水平显著提升。建材生产线智能化改造完成五条，生产效率提高百分之二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二、建材技术创新成效显著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建材技术研发投入持续增加。全年研发投入达一亿元，占销售收入百分之五。完成建材技术研发项目二十个，获得专利授权十五项。新型建材研发取得新突破，开发绿色建材五种，节能建材三种，智能建材两种。建材工艺创新取得新成效，开发新型生产工艺十余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建材节能环保工作深入开展。实施建材节能减排工程，单位产品能耗降低百分之十。建立建材废弃物回收利用体系，废弃物利用率达到百分之八十。建材环保设施建设取得新成效，完成环保设施改造投资五千万元，污染物排放达标率达到百分之百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三、建材质量管理稳步提升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建材质量管理体系不断完善。通过ISO9001质量管理体系认证、ISO14001环境管理体系认证。建立建材质量标准体系，制定建材质量检验标准六十余项。实施建材质量全程检验制度，建材产品合格率达到百分之九十八。建材产品客户满意度达到百分之九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建材标准化工作深入开展。参与制定国家标准五项，行业标准十项，企业标准二十项。建材检测能力不断提升，建立建材检测实验室，完成建材检测项目五千余个。建材安全管理工作取得新成效，建立建材安全管理体系，安全生产事故率为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四、建材服务工作持续优化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建材服务领域不断拓展。建筑工程建材服务完成产值十亿元，市政工程建材服务完成产值五亿元，装饰装修建材服务完成产值三亿元，建材出口服务完成产值二亿元。建材销售渠道不断拓展，直销占比达到百分之六十，经销商网络覆盖全国三十个省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建材品牌建设工作深入开展。培育建材品牌八个，品牌产品产值占比达到百分之四十。建材品牌推广工作取得新成效，参加国内外建材展会十五次，品牌知名度显著提升。建材品牌价值评估工作完成，品牌价值达五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建材创新能力不足，高端产品占比偏低；二是建材环保压力较大，绿色转型任务艰巨；三是建材产能结构性过剩，市场竞争激烈；四是建材人才队伍建设滞后，专业技术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下一步，我们将继续加强建材创新能力建设，推进绿色建材发展，优化产能结构，加强人才队伍建设，推动建材行业高质量发展，更好地服务国民经济建设。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