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鞋帽行业工作总结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鞋帽行业是民生消费的重要领域，在满足人民日常生活需要方面发挥着重要作用。本年度，我单位认真贯彻落实鞋帽产业发展规划，不断提升设计和技术水平，各项工作取得显著成效。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一、鞋帽生产规模稳步增长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鞋帽产值八亿元，较上年增长百分之十一。其中鞋类产值六亿元，帽类产值二亿元。鞋类产量达到一千万双，其中皮鞋四百万双，运动鞋三百万双，休闲鞋二百万双，其他鞋类一百万双。帽类产量达到五百万顶，其中棒球帽二百万顶，礼帽一百万顶，休闲帽一百五十万顶，其他帽类五十万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设备更新改造取得新进展。引进自动化制鞋设备一百台，智能制帽设备五十台，激光切割设备二十台。设备投资总额达五千万元，设备自动化水平显著提升。鞋帽生产线智能化改造完成十条，生产效率提高百分之三十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二、鞋帽设计创新成效显著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设计能力不断提升。完成鞋帽设计项目三百个，其中鞋类设计二百个，帽类设计一百个。鞋帽设计获奖项目达二十余个，其中国际设计奖两项，国内设计奖十项，行业设计奖八项。鞋帽设计团队建设取得新成效，引进高端设计人才十人，设计团队专业能力显著增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研发工作深入开展。完成鞋帽研发项目十五个，获得专利授权八项。鞋帽材料研发取得新突破，开发功能性材料三种，环保型材料两种。鞋帽工艺创新取得新成效，开发新型制鞋工艺五种，新型制帽工艺三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三、鞋帽质量管理稳步提升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质量管理体系不断完善。通过ISO9001质量管理体系认证、ISO14001环境管理体系认证。建立鞋帽质量标准体系，制定鞋帽质量检验标准三十余项。实施鞋帽质量全程检验制度，鞋帽产品合格率达到百分之九十八点五。鞋帽产品客户满意度达到百分之九十一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标准化工作深入开展。参与制定国家标准两项，行业标准五项，企业标准十项。鞋帽检测能力不断提升，建立鞋帽检测实验室，完成鞋帽检测项目一千余个。鞋帽安全管理工作取得新成效，建立鞋帽安全管理体系，产品安全合格率达到百分之百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四、鞋帽服务工作持续优化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服务领域不断拓展。品牌鞋帽服务完成产值四亿元，定制鞋帽服务完成产值一亿元，鞋帽加工服务完成产值二亿元，鞋帽出口服务完成产值一亿元。鞋帽销售渠道不断拓展，线上销售占比达到百分之二十五，线下门店数量达到二百家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鞋帽品牌建设工作深入开展。培育鞋帽品牌五个，品牌产品产值占比达到百分之五十。鞋帽品牌推广工作取得新成效，参加国内外鞋帽展会十次，品牌知名度显著提升。鞋帽品牌价值评估工作完成，品牌价值达二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鞋帽原创设计能力不足，产品同质化现象严重；二是鞋帽品牌影响力有限，高端市场占有率偏低；三是鞋帽智能制造水平有待提升，自动化程度不高；四是鞋帽人才队伍建设滞后，专业人才相对短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下一步，我们将继续加强鞋帽创新能力建设，推进智能制造发展，加强品牌建设，提升市场竞争力，推动鞋帽行业高质量发展，更好地满足人民美好生活需要。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