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服装行业工作总结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服装行业是民生消费的重要领域，在满足人民美好生活需要方面发挥着重要作用。本年度，我单位认真贯彻落实服装产业发展规划，不断提升服装设计和技术水平，各项工作取得显著成效。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一、服装生产规模持续扩大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服装产值十二亿元，较上年增长百分之十二。其中男装产值四亿元，女装产值五亿元，童装产值一亿五千万元，运动服装产值一亿元，其他服装产值五千万元。服装产量达到三千万件，其中梭织服装一千五百万件，针织服装一千二百万件，其他服装三百万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设备更新改造取得新进展。引进自动化缝制设备二百台，智能吊挂系统五条，立体仓储系统两套。设备投资总额达一亿元，设备自动化水平显著提升。服装生产线智能化改造完成十五条，生产效率提高百分之三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二、服装设计创新成效显著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设计能力不断提升。完成服装设计项目五百个，其中时装设计二百个，职业装设计一百个，运动装设计一百个，其他服装设计一百个。服装设计获奖项目达三十余个，其中国际设计奖三项，国内设计奖十五项，行业设计奖十二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研发工作深入开展。完成服装研发项目二十个，获得专利授权十项。服装面料研发取得新突破，开发功能性面料五种，环保型面料三种。服装工艺创新取得新成效，开发新型服装工艺十余种，服装版型优化项目完成五十余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三、服装质量管理稳步提升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质量管理体系不断完善。通过ISO9001质量管理体系认证、ISO14001环境管理体系认证。建立服装质量标准体系，制定服装质量检验标准四十余项。实施服装质量全程检验制度，服装产品合格率达到百分之九十九。服装产品客户满意度达到百分之九十三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标准化工作深入开展。参与制定国家标准三项，行业标准八项，企业标准十五项。服装检测能力不断提升，建立服装检测实验室，完成服装检测项目二千余个。服装安全管理工作取得新成效，通过生态纺织品认证，建立服装安全追溯体系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四、服装服务工作持续优化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服务领域不断拓展。品牌服装服务完成产值六亿元，定制服装服务完成产值二亿元，工装制服服务完成产值一亿五千万元，服装加工服务完成产值一亿五千万元，服装出口服务完成产值一亿元。服装销售渠道不断拓展，线上销售占比达到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服装品牌建设工作深入开展。培育服装品牌八个，品牌产品产值占比达到百分之五十。服装品牌推广工作取得新成效，参加国内外服装展会十五次，品牌知名度显著提升。服装品牌价值评估工作完成，品牌价值达五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服装原创设计能力不足，同质化竞争严重；二是服装品牌影响力有限，国际竞争力不强；三是服装智能制造水平有待提升，数字化转型任务艰巨；四是服装人才队伍建设滞后，高端设计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下一步，我们将继续加强服装创新能力建设，推进服装智能制造发展，加强品牌建设，提升国际竞争力，推动服装行业高质量发展，更好地满足人民美好生活需要。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