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专利代理行业工作总结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专利代理行业是连接创新与保护的重要桥梁，在推动科技创新、促进成果转化方面发挥着关键作用。本年度，我单位深入贯彻专利代理行业发展规划，不断提升专业服务水平，各项工作取得显著成效。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一、专利申请代理业务持续增长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专利申请代理八千余件，其中发明专利申请三千五百件，实用新型专利申请三千八百件，外观设计专利申请七百余件。发明专利授权率达到百分之六十五，实用新型专利授权率达到百分之八十八，外观设计专利授权率达到百分之九十二。专利申请质量稳步提升，发明专利平均授权周期缩短至十八个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PCT国际专利申请代理完成五百余件，涉及美国、欧洲、日本、韩国等二十余个国家和地区。巴黎公约途径国外专利申请代理完成三百余件，国际专利布局能力显著增强。专利分案申请代理完成一百余件，专利优先权要求代理完成二百余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二、专利审查意见答复工作成效显著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审查意见答复工作深入开展。全年完成发明专利审查意见答复三千余件，答复成功率达到百分之七十二。实用新型专利审查意见答复完成八百余件，答复成功率百分之八十五。外观设计专利审查意见答复完成三百余件，答复成功率百分之九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专利复审请求代理完成二百余件，复审成功率百分之四十五。专利无效宣告请求代理完成一百余件，无效成功率百分之五十二。专利行政诉讼代理完成五十余件，诉讼胜诉率百分之六十八。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三、专利分析评议服务工作稳步推进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导航服务工作取得新成效。完成专利导航项目十五个，涉及新一代信息技术、生物医药、高端装备制造等重点产业领域。专利布局分析报告完成八十余份，为企业技术创新提供战略指导。专利预警分析报告完成六十余份，有效规避知识产权风险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价值评估工作深入开展。完成专利价值评估报告一百二十余份，评估专利资产总额达三十余亿元。专利技术尽职调查完成三十余项，为技术交易提供专业支持。专利许可谈判服务完成二十余项，协助企业达成专利许可协议金额达五亿余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四、专利运营转化服务工作取得突破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专利转让许可服务成效显著。完成专利转让代理三百余件，转让金额达八千余万元。专利许可代理完成二百余件，许可费用达六千余万元。专利质押融资服务完成三十余笔，融资金额达三亿余元。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专利池建设工作取得新进展。参与组建产业专利池三个，入池专利达五百余件。专利标准化工作深入推进，参与制定国家标准五项、行业标准八项。专利技术转化服务平台建设取得成效，平台注册用户达五千余家，发布专利技术信息一万余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高端专利代理人才相对匮乏，人才培养体系有待完善；二是专利代理服务质量参差不齐，部分代理机构存在低价竞争现象；三是专利运营转化服务能力有待加强，专利转化率偏低；四是国际专利代理业务拓展不足，国际化服务能力有待提升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下一步，我们将继续加强专利代理能力建设，完善人才培养体系，提升服务质量，拓展国际业务，推动专利代理行业高质量发展，更好地服务创新驱动发展战略。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