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知识产权行业工作总结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行业作为现代服务业的重要组成部分，在推动科技创新、促进经济发展方面发挥着不可替代的作用。本年度，我单位紧紧围绕国家知识产权战略部署，深入贯彻落实知识产权强国建设纲要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一、知识产权创造工作成效显著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专利申请代理服务一万二千余件，其中发明专利申请四千五百件，实用新型专利申请五千八百件，外观设计专利申请一千七百余件。发明专利授权率达到百分之六十八，较上年提高五个百分点。商标注册申请代理服务八千余件，商标注册成功率达到百分之八十五。著作权登记代理服务三千余件，涵盖软件著作权、作品著作权等多个领域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在知识产权创造质量提升方面，我们积极引导创新主体开展高价值专利培育工作，协助企业建立专利导航机制，开展专利布局分析，有效提升了专利申请的质量和价值。全年共协助企业完成高价值专利组合培育项目十五个，培育高价值专利三百余件，为企业技术创新提供了有力支撑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二、知识产权运用工作稳步推进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运营转化工作取得新突破。全年完成专利转让许可交易三百余件，交易金额达五千余万元。商标转让交易一百二十余件，交易金额一千五百余万元。知识产权质押融资服务成效显著，协助企业完成知识产权质押融资贷款二十余笔，融资金额达两亿余元，有效解决了中小微企业融资难问题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证券化工作取得实质性进展，参与完成知识产权证券化项目两个，发行规模达三亿元，为创新型企业开辟了新的融资渠道。知识产权保险工作稳步推进，协助企业投保知识产权保险五十余件，保险金额达八千余万元，为企业知识产权保护提供了风险保障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三、知识产权保护工作全面加强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维权援助工作深入开展。全年受理知识产权维权援助申请三百余件，提供法律咨询意见书二百余份，协助企业应对知识产权诉讼案件八十余件，胜诉率达到百分之七十五。知识产权纠纷调解工作成效显著，成功调解知识产权纠纷一百二十余件，调解成功率达到百分之八十二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行政执法配合工作有序开展，配合市场监管部门开展知识产权执法行动五十余次，协助查处知识产权侵权案件三十余件，涉案金额达五百余万元。知识产权海关保护工作取得新成效，协助企业办理知识产权海关备案六十余件，配合海关查扣侵权嫌疑货物二十余批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四、知识产权服务工作持续优化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公共服务平台建设取得新进展，完成平台升级改造，新增在线申请、进度查询、费用缴纳等功能，平台访问量突破五十万次，在线办理业务量达三万余件。知识产权信息服务能力不断提升，完成专利检索分析报告五百余份，商标监测报告三百余份，为创新主体提供了精准的信息服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知识产权培训工作深入开展，全年举办各类知识产权培训班三十余期，培训人员达五千余人次。知识产权宣传普及工作持续推进，开展知识产权进企业、进园区、进校园活动二十余次，发放宣传资料两万余份，有效提升了全社会知识产权意识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仍存在一些问题：一是高价值专利培育力度有待加强，部分企业专利质量意识不强；二是知识产权运营转化渠道有待拓宽，专利转化率偏低；三是知识产权维权成本较高，维权周期较长；四是专业人才队伍建设有待加强，高端人才相对匮乏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下一步，我们将继续深入实施知识产权战略，加大高价值专利培育力度，完善知识产权运营服务体系，强化知识产权保护力度，加强人才队伍建设，推动知识产权事业高质量发展，为建设知识产权强国贡献力量。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