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拍卖行业工作总结模板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拍卖业发展的方针政策和监管要求，积极推动拍卖业规范健康发展，在服务经济社会发展、市场监管、标准化建设、人才培养等方面取得了显著成效。全年拍卖业成交额达到五千亿元，拍卖场次达到五万场，为促进资源优化配置、服务经济社会发展作出了积极贡献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经济社会发展方面，我们积极引导拍卖业服务经济社会发展，发挥拍卖功能。发展了司法拍卖，服务司法执行工作。发展了资产拍卖，服务企业资产处置。发展了艺术品拍卖，服务文化产业发展。发展了农产品拍卖，服务乡村振兴战略。全年拍卖成交额达到五千亿元，其中司法拍卖二千亿元，资产拍卖一千五百亿元，艺术品拍卖一千亿元，农产品拍卖五百亿元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市场监管方面，我们坚持依法监管、从严监管，加强拍卖市场监管。开展了拍卖业专项整治行动，重点整治违规拍卖、虚假拍卖等问题。建立了拍卖企业信用档案，实施了信用分级分类监管。规范了拍卖经营行为，保护了拍卖当事人合法权益。全年共检查拍卖企业五百家，整改问题企业八十家，查处违法违规案件五十起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标准化建设方面，我们积极推进拍卖业标准化建设，提高服务质量。制定了拍卖服务标准，规范了拍卖行为。开展了拍卖服务质量提升行动，引导企业提高服务质量。建立了拍卖服务质量评价体系，实施了服务质量监测。全年拍卖服务满意度达到百分之八十五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业务规模稳步增长。我们积极推动拍卖业发展，业务规模稳步增长。全年拍卖业成交额达到五千亿元，较上年增长百分之十。拍卖场次达到五万场，较上年增长百分之八。拍卖业营业收入达到五十亿元，较上年增长百分之六。拍卖业净利润达到二十亿元，较上年增长百分之五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经济社会发展成效显著。我们积极引导拍卖业服务经济社会发展，发挥拍卖功能。全年拍卖成交额达到五千亿元，其中司法拍卖二千亿元，服务司法执行案件五万件。资产拍卖一千五百亿元，服务企业资产处置三千家。艺术品拍卖一千亿元，促进文化产业发展。农产品拍卖五百亿元，服务乡村振兴战略。拍卖业服务经济社会发展能力显著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市场监管持续加强。我们坚持依法监管、从严监管，加强拍卖市场监管。开展了拍卖业专项整治行动，重点整治违规拍卖、虚假拍卖等问题。建立了拍卖企业信用档案，实施了信用分级分类监管。规范了拍卖经营行为，保护了拍卖当事人合法权益。全年共检查拍卖企业五百家，整改问题企业八十家，查处违法违规案件五十起，市场秩序持续好转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标准化建设成效显著。我们积极推进拍卖业标准化建设，提高服务质量。制定了拍卖服务标准，规范了拍卖行为。开展了拍卖服务质量提升行动，引导企业提高服务质量。建立了拍卖服务质量评价体系，实施了服务质量监测。全年拍卖服务满意度达到百分之八十五，较上年提升五个百分点，服务质量明显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人才培养成效显著。我们高度重视拍卖人才培养工作，加强人才队伍建设。组织开展了拍卖师培训，培训人员达五千人次。建立了拍卖师资质认证体系，规范了从业资格管理。举办了拍卖技能大赛，选拔了一批优秀技能人才。全年新增持证拍卖师五百名，拍卖师持证率达到百分之九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业务模式相对单一，创新能力不足。二是市场监管需要加强，违规拍卖问题时有发生。三是专业人才短缺，队伍建设有待加强。四是标准化程度不高，服务质量参差不齐。五是行业自律机制不够完善，诚信建设有待加强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推动拍卖业规范健康发展，更好服务经济社会发展。一是服务经济社会发展，发挥拍卖功能。二是加强市场监管，规范市场秩序。三是推进标准化建设，提高服务质量。四是加强人才培养，提高队伍素质。五是完善自律机制，推动诚信发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