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美容美发行业工作总结模板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服务业发展的方针政策，积极推动美容美发行业规范健康发展，在行业监管、标准建设、人才培养、消费维权等方面取得了显著成效。全年新增美容美发机构一千余家，行业总产值突破二千亿元，从业人员达到五百万人，为促进服务业发展、扩大就业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行业监管方面，我们坚持依法监管、规范发展，加强美容美发机构管理。开展了美容美发行业专项整治行动，重点整治无证经营、虚假宣传、使用不合格产品等违法违规行为。建立了美容美发机构信用档案，实施了信用分级分类监管。规范了美容美发服务行为，保护了消费者合法权益。全年共检查美容美发机构五千余家，整改问题机构八百家，查处违法违规案件一百二十起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标准建设方面，我们加强美容美发行业标准化工作，完善标准体系。制定了美容美发机构服务规范、美容美发产品质量标准、美容美发从业人员资质标准等系列标准，为行业发展提供了规范指引。开展了标准宣贯培训，提高了行业标准化意识。推动了标准实施，促进了美容美发服务规范化发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人才培养方面，我们高度重视美容美发人才培养工作，加强人才队伍建设。组织开展了美容美发技能培训，培训人员达二万人次。建立了美容美发从业人员资质认证体系，规范了从业资格管理。举办了美容美发技能大赛，选拔了一批优秀技能人才。全年新增持证美容美发师五千余名，从业人员专业素质稳步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行业规模稳步扩大。我们积极推动美容美发行业发展，行业规模持续扩大。全年新增美容美发机构一千余家，机构总数达到五十万家。行业从业人员达到五百万人，较上年增长百分之八。行业总产值突破二千亿元，同比增长百分之十二。美容美发消费市场规模持续扩大，消费结构不断优化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服务质量明显提升。我们坚持质量第一、服务至上，推动美容美发服务提质增效。引导美容美发机构完善服务流程，优化服务环境。推广使用合格产品，保障服务安全。加强从业人员培训，提高专业服务水平。全年美容美发机构服务满意度达到百分之八十，消费者投诉量下降百分之二十，服务质量明显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行业秩序持续好转。我们坚持依法监管、规范发展，持续整治行业乱象。开展了美容美发行业专项整治，查处了一批违法违规案件。打击了虚假宣传、价格欺诈等行为，维护了消费者合法权益。建立了行业自律机制，推动了行业诚信建设。全年查处违法违规案件一百二十起，处罚金额达三百万元，行业秩序持续好转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人才培养成效显著。我们高度重视美容美发人才培养工作，加强人才队伍建设。组织开展了美容美发技能培训，培训人员达二万人次。建立了从业人员资质认证体系，规范了从业资格管理。举办了美容美发技能大赛，选拔了一批优秀技能人才。全年新增持证美容美发师五千余名，从业人员持证率达到百分之七十五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消费维权成效明显。我们高度重视消费者权益保护工作，加强消费维权工作。建立了美容美发消费投诉快速处理机制，及时处理消费者投诉。开展了消费教育活动，提高了消费者维权意识。加强了预付卡管理，防范了消费风险。全年处理消费者投诉一千五百件，为消费者挽回经济损失二百余万元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部分机构经营不规范，存在无证经营、超范围经营等问题。二是产品质量参差不齐，存在使用不合格产品现象。三是从业人员素质不一，专业水平有待提高。四是行业标准体系不够完善，标准化程度不高。五是消费纠纷较多，维权机制有待完善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美容美发行业规范健康发展，更好满足人民群众美好生活需要。一是加强行业监管，规范市场秩序。二是完善标准体系，推动标准化发展。三是加强人才培养，提高队伍素质。四是强化消费维权，保护消费者权益。五是推动转型升级，提升发展质量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