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影视行业工作总结模板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紧紧围绕影视产业发展大局，深入贯彻落实国家关于文化产业发展的各项方针政策，坚持正确导向、守正创新，在影视内容创作、产业促进、市场监管等方面取得了显著成效。全年共完成电影备案审批一百二十余部，电视剧备案审批八十余部，网络视听节目备案审核三千余集，有力推动了影视产业健康有序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内容创作方面，我们积极引导影视创作聚焦现实题材，弘扬主旋律，传播正能量。组织开展了"新时代优秀影视作品创作工程"，扶持了一批反映改革开放成就、脱贫攻坚成果、乡村振兴实践的精品力作。全年共有十五部作品获得国家级奖项，二十三部作品入选省级重点扶持项目，创作质量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产业促进方面，我们深入实施影视产业高质量发展战略，推动影视基地建设、影视人才培养、影视科技创新等重点工作取得突破。协调解决了影视企业融资难、场地难、人才难等实际问题，为企业发展创造了良好环境。全年新增影视企业一百五十余家，影视产业总产值突破五百亿元，同比增长百分之十八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持续开展影视行业专项整治行动，严厉打击偷逃税、阴阳合同、天价片酬等违法违规行为，规范市场秩序，净化行业生态。全年共查处违法违规案件三十五起，处罚金额达一千二百余万元，有效遏制了行业乱象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精品创作成果丰硕。我们坚持以人民为中心的创作导向，引导影视工作者深入生活、扎根人民，创作了一批思想精深、艺术精湛、制作精良的优秀作品。电影《山河岁月》荣获金鸡奖最佳故事片，电视剧《奋斗者》获得飞天奖优秀电视剧奖，纪录片《大国工匠》入选中宣部优秀纪录片展播名单。这些作品生动展现了新时代中国人民的精神风貌，受到广大观众的热烈欢迎和高度评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产业发展势头强劲。我们积极推动影视产业转型升级，加快构建现代影视产业体系。指导建设了三个省级影视产业园区，引进了一批国内外知名影视企业落户。推动影视与旅游、文化、科技等产业深度融合，培育了新的经济增长点。全年影视产业增加值同比增长百分之十五，带动就业人数超过五万人，产业集聚效应日益显现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市场秩序持续好转。我们坚持依法行政、严格执法，持续加强影视市场监管。建立了影视行业信用体系，对违法违规企业和个人实施联合惩戒。开展了网络视听节目专项整治，清理下架违规节目两千余集。规范了影视作品版权交易秩序，保护了创作者合法权益。行业风气明显好转，市场环境更加公平有序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人才队伍建设加强。我们高度重视影视人才培养工作，实施了影视人才振兴计划。组织开展了导演、编剧、制片人等专业技术培训二十余期，培训人员达一千五百人次。建立了影视人才数据库，完善了人才评价激励机制。引进了一批高层次影视人才，为产业发展提供了有力的人才支撑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精品力作数量仍然不足，有影响力的现象级作品偏少。二是产业结构不够优化，同质化竞争问题突出。三是部分企业经营管理不规范，存在一定的风险隐患。四是人才队伍建设有待加强，高端人才、复合型人才短缺。五是新技术应用不够充分，数字化转型步伐需要加快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坚持正确导向，深化改革创新，推动影视产业高质量发展。一是加强精品创作引导，推出更多优秀作品。二是优化产业结构布局，促进产业集聚发展。三是强化市场监管执法，维护良好市场秩序。四是加强人才队伍建设，夯实产业发展基础。五是推动科技创新应用，提升产业发展水平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