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酒店行业工作总结模板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根据文化和旅游部的工作部署和要求，我司坚持服务宾客、服务经济社会的理念，深入推进酒店业转型升级，不断提升服务质量和经营效益。现将本年度工作总结如下：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营业收入10亿元，同比增长12%；实现利润总额1.5亿元，同比增长15%。酒店总数达到50家，其中五星级酒店10家，四星级酒店20家，精品酒店20家。客房总数达到5000间，同比增长10%。客房入住率达到75%，同比增长5个百分点。平均房价达到500元，同比增长8%。RevPAR（每间可供出租客房收入）达到375元，同比增长15%。餐饮收入达到3亿元，同比增长10%。会议收入达到1亿元，同比增长15%。会员数量达到100万人，同比增长20%。会员消费占比达到50%。线上销售额达到2亿元，同比增长30%，线上销售占比达到20%。宾客满意度达到95%，宾客回头率达到40%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二、服务质量持续提升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培训中心，配备培训师20人。开展服务培训，培训员工10000人次。开展服务检查，检查酒店50家，发现服务问题500项，整改率达到100%。开展服务评比，评选优秀服务员100名。开展宾客满意度调查，宾客满意度达到95%。处理宾客投诉1000件，投诉处理满意率达到98%。开展宾客关怀活动，关怀宾客50万人次。建设会员体系，会员数量达到100万人，会员消费占比达到50%。建设宾客数据分析系统，分析宾客行为，精准服务。获得省级服务业名牌称号、省级消费者满意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三、客房管理不断优化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客房管理，提升客房品质。完善客房管理制度，制定客房管理手册，明确管理流程。开展客房清洁管理，培训客房服务人员2000人次，客房清洁合格率达到99%。开展客房设施维护，维护客房设施5000项，设施完好率达到98%。开展客房用品管理，优化客房用品配置，客房用品成本下降5%。开展客房安全管理，排查客房安全隐患200项，整改率达到100%。开展客房环境管理，提升客房环境品质，客房环境满意度达到96%。客房服务效率提升10%，客房服务成本下降8%。获得省级绿色客房称号20家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四、餐饮管理持续提升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餐饮管理，提升餐饮品质。完善餐饮管理制度，制定餐饮管理手册，明确管理流程。开展餐饮食品安全管理，检测食品1000批次，检测合格率达到99.5%。开展餐饮菜品研发，研发新菜品100道，上市新菜品50道。开展餐饮服务管理，培训餐饮服务人员1000人次，餐饮服务合格率达到98%。开展餐饮成本控制，优化餐饮成本结构，餐饮成本下降5%。开展餐饮环境管理，提升餐饮环境品质，餐饮环境满意度达到95%。餐饮收入达到3亿元，同比增长10%。获得省级餐饮示范店称号10家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五、会议服务不断加强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会议服务，提升会议服务品质。完善会议服务制度，制定会议服务手册，明确服务流程。建设会议设施，会议设施面积达到1万平方米，会议室数量达到100间。开展会议服务培训，培训会议服务人员500人次，会议服务合格率达到98%。开展会议设备维护，维护会议设备200项，设备完好率达到99%。开展会议安全管理，排查会议安全隐患50项，整改率达到100%。会议服务收入达到1亿元，同比增长15%。会议服务满意度达到96%。获得省级会议服务示范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第一理念，加强安全管理。建立健全安全管理制度，制定安全管理手册，明确安全责任。开展安全教育培训，培训员工10000人次。开展安全检查，检查酒店50家，排查安全隐患500项，整改率达到100%。开展应急演练，组织应急演练12次。建设安全设施，安全设施投入达到2000万元。加强消防安全管理，检测消防设施500项，设施合格率达到100%。加强食品安全管理，检测食品1000批次，检测合格率达到99.5%。加强治安安全管理，建设治安监控系统，监控覆盖率达到100%。全年未发生重大安全事故，安全生产形势稳定。获得安全生产标准化企业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200人，其中高级人才20人。员工总数达到3000人，其中专业技术人员500人，管理人员200人。开展员工培训，全年培训员工10000人次。完善薪酬激励体系，实施绩效考核制度。加强企业文化建设，开展企业文化活动，增强员工凝聚力。员工满意度达到88%，员工流失率控制在12%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酒店业转型升级。加强服务质量，提升宾客满意度。加强客房管理，提升客房品质。加强餐饮管理，提升餐饮品质。加强会议服务，提升会议服务品质。加强安全管理，确保安全生产。加强人才队伍建设，打造高素质团队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