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旅游行业工作总结模板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根据文化和旅游部的工作部署和要求，我司坚持服务游客、服务经济社会发展的理念，深入推进旅游业转型升级，不断提升服务质量和经营效益。现将本年度工作总结如下：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15亿元，同比增长20%；实现利润总额1.5亿元，同比增长25%。接待游客量达到500万人次，同比增长25%。其中，国内游客450万人次，入境游客50万人次。景区门票收入达到5亿元，同比增长15%。旅游服务收入达到8亿元，同比增长25%。旅游商品收入达到2亿元，同比增长30%。会员数量达到50万人，同比增长30%。会员消费占比达到40%。线上销售额达到3亿元，同比增长40%，线上销售占比达到20%。游客满意度达到95%，游客回头率达到35%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二、景区管理持续提升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景区管理，提升景区品质。完善景区管理制度，制定景区管理手册，明确管理流程。开展景区环境整治，整治面积10万平方米，提升景区环境品质。开展景区设施维护，维护设施500项，设施完好率达到98%。开展景区安全管理，排查安全隐患200项，整改率达到100%。开展景区服务管理，培训服务人员2000人次，服务人员合格率达到95%。开展景区游客管理，建设游客流量监控系统，实现游客流量实时监控。开展景区秩序管理，建设景区秩序维护队伍，维护景区秩序。景区游客满意度达到95%，景区游客回头率达到40%。获得国家5A级旅游景区称号、省级文明景区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三、旅游产品创新持续推进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旅游产品创新，提升产品竞争力。建设旅游产品研发中心，配备研发人员30人。开展旅游产品研发，研发新产品50个，上市新产品30个。开展旅游产品测试，测试产品100个，上市产品通过率达到30%。开展旅游产品标准化，制定产品标准20个，实现产品标准化服务。开展旅游产品成本控制，优化产品组合，产品成本下降5%。开展旅游产品文化挖掘，挖掘产品文化内涵，推出文化产品20个。开展旅游产品体验优化，优化产品体验，游客体验满意度达到95%。获得旅游产品创新奖5项，其中省级旅游产品创新奖2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四、服务质量持续提升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培训中心，配备培训师10人。开展服务培训，培训员工5000人次。开展服务检查，检查服务网点50个，发现服务问题100项，整改率达到100%。开展服务评比，评选优秀服务员50名。开展游客满意度调查，游客满意度达到95%。处理游客投诉500件，投诉处理满意率达到98%。开展游客关怀活动，关怀游客50万人次。建设会员体系，会员数量达到50万人，会员消费占比达到40%。获得省级服务业名牌称号、省级消费者满意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五、智慧旅游建设深入推进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智慧旅游建设，提升智慧旅游水平。建设智慧景区，实现景区智慧化管理，智慧景区覆盖率达到100%。建设智慧票务系统，实现网上购票、电子票务，网上购票率达到70%。建设智慧导览系统，实现景区智慧导览，导览服务覆盖率达到100%。建设智慧停车系统，实现景区智慧停车，停车服务能力达到5000车位。建设智慧监控系统，实现景区智慧监控，监控覆盖率达到100%。建设智慧应急系统，实现景区智慧应急，应急响应时间缩短50%。建设智慧数据中心，实现景区数据汇聚分析，数据应用能力显著提升。智慧旅游投入达到5000万元，智慧旅游水平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第一理念，加强安全管理。建立健全安全管理制度，制定安全管理手册，明确安全责任。开展安全教育培训，培训员工5000人次。开展安全检查，检查景区50个，排查安全隐患500项，整改率达到100%。开展应急演练，组织应急演练12次。建设安全设施，安全设施投入达到2000万元。加强游客安全管理，建设游客安全提示系统，发布安全提示1000条。加强特种设备安全管理，检测特种设备200台，设备合格率达到100%。加强食品安全管理，检测食品500批次，检测合格率达到99%。全年未发生重大安全事故，安全生产形势稳定。获得安全生产标准化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100人，其中高级人才10人。员工总数达到2000人，其中专业技术人员300人，管理人员100人。开展员工培训，全年培训员工5000人次。完善薪酬激励体系，实施绩效考核制度。加强企业文化建设，开展企业文化活动，增强员工凝聚力。员工满意度达到85%，员工流失率控制在10%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旅游业转型升级。加强景区管理，提升景区品质。加强旅游产品创新，提升产品竞争力。加强服务质量，提升游客满意度。推进智慧旅游建设，提升智慧旅游水平。加强安全管理，确保安全生产。加强人才队伍建设，打造高素质团队。履行社会责任，回馈社会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