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交通行业工作总结模板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根据交通运输部的工作部署和要求，我司坚持服务人民、服务经济社会发展大局，深入推进交通强国建设，不断提升运输服务质量和效率。现将本年度工作总结如下：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一、运输生产稳步增长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导向，优化运输组织，实现运输生产稳步增长。本年度完成客运量5000万人次，同比增长15%；完成货运量8000万吨，同比增长12%。运输收入达到50亿元，同比增长10%；实现利润总额5亿元，同比增长8%。车辆总数达到5000辆，其中客运车辆2000辆，货运车辆3000辆。线路总数达到200条，线路总里程达到5万公里。运输安全率达到99.9%，客户满意度达到95%。车辆完好率达到98%，车辆利用率达到90%。运输效率提升10%，运输成本下降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管理。建立健全安全生产责任制，签订安全生产责任书，明确安全责任。开展安全教育培训，培训员工30000人次。开展安全检查，检查车辆5000辆次，排查安全隐患1000项，整改率达到100%。开展应急演练，组织应急演练12次。建设安全设施，安全设施投入达到5000万元。加强车辆安全管理，建立车辆技术档案，实施车辆定期检测制度。加强驾驶员安全管理，建立驾驶员档案，实施驾驶员培训考核制度。全年未发生重大安全事故，安全生产形势稳定。获得安全生产标准化一级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三、服务质量持续提升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中心，配备服务人员500人。开展服务培训，培训员工10000人次。开展服务检查，检查服务网点100个，发现服务问题200项，整改率达到100%。开展客户满意度调查，客户满意度达到95%。处理客户投诉1000件，投诉处理满意率达到98%。开展服务创新，推出网上购票、电子票务、无纸化乘车等服务。建设智能调度系统，提升调度效率。建设客户服务系统，提升服务响应速度。获得省级文明单位称号、省级服务业名牌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四、信息化建设深入推进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信息化建设，提升信息化水平。建设运输管理系统，实现运输全过程管理。建设车辆监控系统，实现车辆实时监控，监控车辆达到5000辆。建设调度系统，实现智能调度，调度效率提升20%。建设票务系统，实现网上购票、电子票务，网上购票率达到80%。建设客户服务系统，实现客户服务信息化，客户服务响应速度提升30%。建设财务系统，实现财务管理信息化。建设人力资源系统，实现人力资源管理信息化。建设办公自动化系统，实现办公自动化。信息系统安全等级保护达到三级标准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五、绿色发展成效显著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绿色发展理念，推进节能减排。推广新能源车辆，新增新能源车辆500辆，新能源车辆占比达到30%。建设充电设施，建设充电桩200个。开展节能驾驶培训，培训驾驶员3000人次。开展车辆节能改造，改造车辆1000辆，节约燃油消耗500万升。开展轮胎节能管理，延长轮胎使用寿命。开展车辆维护保养，保持车辆良好技术状态。碳排放强度下降10%，能耗强度下降8%。获得绿色交通企业称号、节能减排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六、基础设施建设不断加强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基础设施建设，提升运输能力。建设客运站5个，建筑面积5万平方米。建设货运站3个，建筑面积3万平方米。建设停车场10个，停车泊位5000个。建设维修厂2个，维修能力达到500辆/日。建设加油加气站5个。建设信息中心1个，建筑面积2000平方米。基础设施投入达到3亿元。基础设施完好率达到95%，基础设施利用率达到85%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200人，其中高级人才20人。员工总数达到8000人，其中专业技术人员2000人，管理人员500人。开展员工培训，全年培训员工30000人次。完善薪酬激励体系，实施绩效考核制度。加强企业文化建设，开展企业文化活动，增强员工凝聚力。员工满意度达到88%，员工流失率控制在8%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服务导向，推进运输生产稳步增长。加强安全管理，确保安全生产。提升服务质量，提高客户满意度。推进信息化建设，提升信息化水平。推进绿色发展，实现节能减排。加强基础设施建设，提升运输能力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